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9FA2" w14:textId="77777777" w:rsidR="00611089" w:rsidRPr="00E12EAB" w:rsidRDefault="00611089" w:rsidP="00611089">
      <w:pPr>
        <w:rPr>
          <w:b/>
          <w:bCs/>
          <w:sz w:val="32"/>
          <w:szCs w:val="32"/>
        </w:rPr>
      </w:pPr>
      <w:r w:rsidRPr="00E12EAB">
        <w:rPr>
          <w:b/>
          <w:bCs/>
          <w:sz w:val="32"/>
          <w:szCs w:val="32"/>
        </w:rPr>
        <w:t>PROYECTO: TEJIENDO REDES</w:t>
      </w:r>
    </w:p>
    <w:p w14:paraId="0789DBB7" w14:textId="77777777" w:rsidR="00611089" w:rsidRPr="000375A3" w:rsidRDefault="00611089" w:rsidP="00611089">
      <w:pPr>
        <w:rPr>
          <w:b/>
          <w:bCs/>
          <w:sz w:val="24"/>
          <w:szCs w:val="24"/>
        </w:rPr>
      </w:pPr>
      <w:r w:rsidRPr="000375A3">
        <w:rPr>
          <w:b/>
          <w:bCs/>
          <w:sz w:val="24"/>
          <w:szCs w:val="24"/>
        </w:rPr>
        <w:t>Entidad o persona que presenta la propuesta, con teléfono de contacto.</w:t>
      </w:r>
    </w:p>
    <w:p w14:paraId="4EBEACBF" w14:textId="42FD463A" w:rsidR="00611089" w:rsidRDefault="00B86EB6" w:rsidP="00611089">
      <w:proofErr w:type="spellStart"/>
      <w:r>
        <w:t>Marlenis</w:t>
      </w:r>
      <w:proofErr w:type="spellEnd"/>
      <w:r>
        <w:t xml:space="preserve"> Josefina Castellanos Q</w:t>
      </w:r>
      <w:r>
        <w:tab/>
      </w:r>
      <w:proofErr w:type="spellStart"/>
      <w:r>
        <w:t>uerales</w:t>
      </w:r>
      <w:proofErr w:type="spellEnd"/>
      <w:r w:rsidR="00946F3A">
        <w:t>.</w:t>
      </w:r>
    </w:p>
    <w:p w14:paraId="03F5F27F" w14:textId="77777777" w:rsidR="00611089" w:rsidRDefault="00611089" w:rsidP="00611089">
      <w:r w:rsidRPr="00611089">
        <w:t xml:space="preserve">TLF: </w:t>
      </w:r>
      <w:r>
        <w:t>661719846</w:t>
      </w:r>
    </w:p>
    <w:p w14:paraId="0D649881" w14:textId="77777777" w:rsidR="00611089" w:rsidRDefault="00611089" w:rsidP="00611089"/>
    <w:p w14:paraId="673B4056" w14:textId="77777777" w:rsidR="00611089" w:rsidRPr="00C56D7A" w:rsidRDefault="00611089" w:rsidP="00611089">
      <w:pPr>
        <w:rPr>
          <w:b/>
          <w:bCs/>
          <w:sz w:val="24"/>
          <w:szCs w:val="24"/>
        </w:rPr>
      </w:pPr>
      <w:r w:rsidRPr="00C56D7A">
        <w:rPr>
          <w:b/>
          <w:bCs/>
          <w:sz w:val="24"/>
          <w:szCs w:val="24"/>
        </w:rPr>
        <w:t>Título descriptivo de la propuesta</w:t>
      </w:r>
      <w:r w:rsidR="00E12EAB" w:rsidRPr="00C56D7A">
        <w:rPr>
          <w:b/>
          <w:bCs/>
          <w:sz w:val="24"/>
          <w:szCs w:val="24"/>
        </w:rPr>
        <w:t>:</w:t>
      </w:r>
    </w:p>
    <w:p w14:paraId="67201B46" w14:textId="77777777" w:rsidR="00611089" w:rsidRDefault="00611089" w:rsidP="00611089">
      <w:r w:rsidRPr="00DA1C35">
        <w:rPr>
          <w:b/>
          <w:bCs/>
        </w:rPr>
        <w:t>“TEJIENDO REDES”</w:t>
      </w:r>
      <w:r>
        <w:t>. PROPUESTA DE COMUNICACIÓN PARA VISIBILIZAR LA PRESENCIA DE LA SOC</w:t>
      </w:r>
      <w:r w:rsidR="00DA1C35">
        <w:t>I</w:t>
      </w:r>
      <w:r>
        <w:t xml:space="preserve">EDAD </w:t>
      </w:r>
      <w:r w:rsidR="00E12EAB">
        <w:t>C</w:t>
      </w:r>
      <w:r>
        <w:t>IVIL</w:t>
      </w:r>
      <w:r w:rsidR="002C5A31">
        <w:t>.</w:t>
      </w:r>
    </w:p>
    <w:p w14:paraId="55C34C2E" w14:textId="77777777" w:rsidR="00611089" w:rsidRDefault="00611089" w:rsidP="00611089"/>
    <w:p w14:paraId="404E754D" w14:textId="77777777" w:rsidR="00611089" w:rsidRPr="00C56D7A" w:rsidRDefault="00611089" w:rsidP="00611089">
      <w:pPr>
        <w:rPr>
          <w:b/>
          <w:bCs/>
          <w:sz w:val="24"/>
          <w:szCs w:val="24"/>
        </w:rPr>
      </w:pPr>
      <w:r w:rsidRPr="00C56D7A">
        <w:rPr>
          <w:b/>
          <w:bCs/>
          <w:sz w:val="24"/>
          <w:szCs w:val="24"/>
        </w:rPr>
        <w:t xml:space="preserve">Descripción de la propuesta con la mayor descripción y claridad posible: </w:t>
      </w:r>
    </w:p>
    <w:p w14:paraId="1CF6D6BA" w14:textId="77777777" w:rsidR="00784065" w:rsidRPr="00177D39" w:rsidRDefault="00EE1CC6" w:rsidP="00784065">
      <w:pPr>
        <w:shd w:val="clear" w:color="auto" w:fill="FFFFFF"/>
        <w:tabs>
          <w:tab w:val="left" w:pos="1188"/>
        </w:tabs>
        <w:spacing w:after="120" w:line="360" w:lineRule="auto"/>
        <w:jc w:val="both"/>
        <w:rPr>
          <w:rFonts w:eastAsia="Arial" w:cs="Calibri"/>
          <w:color w:val="000000"/>
        </w:rPr>
      </w:pPr>
      <w:r w:rsidRPr="00177D39">
        <w:rPr>
          <w:rFonts w:eastAsia="Arial" w:cs="Calibri"/>
          <w:color w:val="000000"/>
        </w:rPr>
        <w:t>La comunicación es uno de los pilares básicos en todos los elementos de nuestra sociedad. Somos lo que decimos. Nuestros actos van íntimamente a nuestra manera de comunicarnos en todos los sentidos, desde las palabras que pronunciamos hasta cómo gesticulamos y vestimos en nuestro día a día. El hombre es comunicación por sí mismo. Pero también la falta de comunicación nos puede acompañar</w:t>
      </w:r>
      <w:r w:rsidR="008D65BD" w:rsidRPr="00177D39">
        <w:rPr>
          <w:rFonts w:eastAsia="Arial" w:cs="Calibri"/>
          <w:color w:val="000000"/>
        </w:rPr>
        <w:t xml:space="preserve"> como sociedad</w:t>
      </w:r>
      <w:r w:rsidRPr="00177D39">
        <w:rPr>
          <w:rFonts w:eastAsia="Arial" w:cs="Calibri"/>
          <w:color w:val="000000"/>
        </w:rPr>
        <w:t xml:space="preserve">. Si no decimos ni informamos sobre lo que acontece, corremos el riesgo de que nadie sepa lo que estamos haciendo </w:t>
      </w:r>
      <w:r w:rsidR="008D65BD" w:rsidRPr="00177D39">
        <w:rPr>
          <w:rFonts w:eastAsia="Arial" w:cs="Calibri"/>
          <w:color w:val="000000"/>
        </w:rPr>
        <w:t xml:space="preserve">ni de </w:t>
      </w:r>
      <w:r w:rsidRPr="00177D39">
        <w:rPr>
          <w:rFonts w:eastAsia="Arial" w:cs="Calibri"/>
          <w:color w:val="000000"/>
        </w:rPr>
        <w:t xml:space="preserve">los hechos que nos preocupan y ocupan. Si no se sabe porque no se informa de algo, </w:t>
      </w:r>
      <w:r w:rsidR="008D65BD" w:rsidRPr="00177D39">
        <w:rPr>
          <w:rFonts w:eastAsia="Arial" w:cs="Calibri"/>
          <w:color w:val="000000"/>
        </w:rPr>
        <w:t xml:space="preserve">se minimizan casi a cero los procesos de comunicación y </w:t>
      </w:r>
      <w:r w:rsidR="00784065" w:rsidRPr="00177D39">
        <w:rPr>
          <w:rFonts w:eastAsia="Arial" w:cs="Calibri"/>
          <w:color w:val="000000"/>
        </w:rPr>
        <w:t>sensibiliza</w:t>
      </w:r>
      <w:r w:rsidR="008D65BD" w:rsidRPr="00177D39">
        <w:rPr>
          <w:rFonts w:eastAsia="Arial" w:cs="Calibri"/>
          <w:color w:val="000000"/>
        </w:rPr>
        <w:t>ción sobre los temas que nos interesa como colectivo</w:t>
      </w:r>
      <w:r w:rsidR="00784065" w:rsidRPr="00177D39">
        <w:rPr>
          <w:rFonts w:eastAsia="Arial" w:cs="Calibri"/>
          <w:color w:val="000000"/>
        </w:rPr>
        <w:t xml:space="preserve">. </w:t>
      </w:r>
    </w:p>
    <w:p w14:paraId="4498698C" w14:textId="1AF08C6F" w:rsidR="00EE1CC6" w:rsidRDefault="000A60EC" w:rsidP="00EE1CC6">
      <w:pPr>
        <w:shd w:val="clear" w:color="auto" w:fill="FFFFFF"/>
        <w:tabs>
          <w:tab w:val="left" w:pos="1188"/>
        </w:tabs>
        <w:spacing w:after="120" w:line="360" w:lineRule="auto"/>
        <w:jc w:val="both"/>
        <w:rPr>
          <w:rFonts w:eastAsia="Arial" w:cs="Calibri"/>
          <w:color w:val="000000"/>
          <w:sz w:val="24"/>
          <w:szCs w:val="24"/>
        </w:rPr>
      </w:pPr>
      <w:r w:rsidRPr="00177D39">
        <w:rPr>
          <w:rFonts w:eastAsia="Arial" w:cs="Calibri"/>
          <w:color w:val="000000"/>
        </w:rPr>
        <w:t xml:space="preserve">Ante </w:t>
      </w:r>
      <w:r w:rsidR="00EE1CC6" w:rsidRPr="00177D39">
        <w:rPr>
          <w:rFonts w:eastAsia="Arial" w:cs="Calibri"/>
          <w:color w:val="000000"/>
        </w:rPr>
        <w:t>la Convocatoria de presentación de Propuestas de Presupuestos Participativos 20</w:t>
      </w:r>
      <w:r w:rsidR="00A07912">
        <w:rPr>
          <w:rFonts w:eastAsia="Arial" w:cs="Calibri"/>
          <w:color w:val="000000"/>
        </w:rPr>
        <w:t>21</w:t>
      </w:r>
      <w:r w:rsidR="00EE1CC6" w:rsidRPr="00177D39">
        <w:rPr>
          <w:rFonts w:eastAsia="Arial" w:cs="Calibri"/>
          <w:color w:val="000000"/>
        </w:rPr>
        <w:t xml:space="preserve"> del Ayuntamiento de Las Palmas de Gran </w:t>
      </w:r>
      <w:r w:rsidRPr="00177D39">
        <w:rPr>
          <w:rFonts w:eastAsia="Arial" w:cs="Calibri"/>
          <w:color w:val="000000"/>
        </w:rPr>
        <w:t>C</w:t>
      </w:r>
      <w:r w:rsidR="00EE1CC6" w:rsidRPr="00177D39">
        <w:rPr>
          <w:rFonts w:eastAsia="Arial" w:cs="Calibri"/>
          <w:color w:val="000000"/>
        </w:rPr>
        <w:t xml:space="preserve">anaria, surgió la idea de </w:t>
      </w:r>
      <w:bookmarkStart w:id="0" w:name="_Hlk39753368"/>
      <w:r w:rsidR="00EE1CC6" w:rsidRPr="00177D39">
        <w:rPr>
          <w:rFonts w:eastAsia="Arial" w:cs="Calibri"/>
          <w:b/>
          <w:bCs/>
          <w:i/>
          <w:iCs/>
          <w:color w:val="000000"/>
        </w:rPr>
        <w:t xml:space="preserve">crear </w:t>
      </w:r>
      <w:r w:rsidR="00AE5F9C" w:rsidRPr="00177D39">
        <w:rPr>
          <w:rFonts w:eastAsia="Arial" w:cs="Calibri"/>
          <w:b/>
          <w:bCs/>
          <w:i/>
          <w:iCs/>
          <w:color w:val="000000"/>
        </w:rPr>
        <w:t xml:space="preserve">una propuesta de comunicación </w:t>
      </w:r>
      <w:r w:rsidR="00AE5F9C" w:rsidRPr="00177D39">
        <w:rPr>
          <w:rFonts w:eastAsia="Arial" w:cs="Calibri"/>
          <w:color w:val="000000"/>
        </w:rPr>
        <w:t>que sirva de elemento integrador de</w:t>
      </w:r>
      <w:r w:rsidR="00AE5F9C" w:rsidRPr="00177D39">
        <w:rPr>
          <w:rFonts w:eastAsia="Arial" w:cs="Calibri"/>
          <w:b/>
          <w:bCs/>
          <w:i/>
          <w:iCs/>
          <w:color w:val="000000"/>
        </w:rPr>
        <w:t xml:space="preserve"> </w:t>
      </w:r>
      <w:r w:rsidR="00EE1CC6" w:rsidRPr="00177D39">
        <w:rPr>
          <w:rFonts w:eastAsia="Arial" w:cs="Calibri"/>
          <w:color w:val="000000"/>
        </w:rPr>
        <w:t xml:space="preserve">las </w:t>
      </w:r>
      <w:r w:rsidR="005B306D" w:rsidRPr="00177D39">
        <w:rPr>
          <w:rFonts w:eastAsia="Arial" w:cs="Calibri"/>
          <w:color w:val="000000"/>
        </w:rPr>
        <w:t>ideas</w:t>
      </w:r>
      <w:r w:rsidR="00EE1CC6" w:rsidRPr="00177D39">
        <w:rPr>
          <w:rFonts w:eastAsia="Arial" w:cs="Calibri"/>
          <w:color w:val="000000"/>
        </w:rPr>
        <w:t xml:space="preserve"> </w:t>
      </w:r>
      <w:r w:rsidRPr="00177D39">
        <w:rPr>
          <w:rFonts w:eastAsia="Arial" w:cs="Calibri"/>
          <w:color w:val="000000"/>
        </w:rPr>
        <w:t>p</w:t>
      </w:r>
      <w:r w:rsidR="00EE1CC6" w:rsidRPr="00177D39">
        <w:rPr>
          <w:rFonts w:eastAsia="Arial" w:cs="Calibri"/>
          <w:color w:val="000000"/>
        </w:rPr>
        <w:t xml:space="preserve">resentadas </w:t>
      </w:r>
      <w:bookmarkEnd w:id="0"/>
      <w:r w:rsidR="00EE1CC6" w:rsidRPr="00177D39">
        <w:rPr>
          <w:rFonts w:eastAsia="Arial" w:cs="Calibri"/>
          <w:color w:val="000000"/>
        </w:rPr>
        <w:t>y aprobadas</w:t>
      </w:r>
      <w:r w:rsidR="00AE5F9C" w:rsidRPr="00177D39">
        <w:rPr>
          <w:rFonts w:eastAsia="Arial" w:cs="Calibri"/>
          <w:color w:val="000000"/>
        </w:rPr>
        <w:t xml:space="preserve"> en este proceso</w:t>
      </w:r>
      <w:r w:rsidR="00005DCB" w:rsidRPr="00177D39">
        <w:rPr>
          <w:rFonts w:eastAsia="Arial" w:cs="Calibri"/>
          <w:color w:val="000000"/>
        </w:rPr>
        <w:t xml:space="preserve">. A partir de “Tejiendo Redes” se conocerán las historias </w:t>
      </w:r>
      <w:r w:rsidRPr="00177D39">
        <w:rPr>
          <w:rFonts w:eastAsia="Arial" w:cs="Calibri"/>
          <w:color w:val="000000"/>
        </w:rPr>
        <w:t>contadas por sus propios protagonistas</w:t>
      </w:r>
      <w:r w:rsidR="00005DCB" w:rsidRPr="00177D39">
        <w:rPr>
          <w:rFonts w:eastAsia="Arial" w:cs="Calibri"/>
          <w:color w:val="000000"/>
        </w:rPr>
        <w:t xml:space="preserve"> y cada p</w:t>
      </w:r>
      <w:r w:rsidRPr="00177D39">
        <w:rPr>
          <w:rFonts w:eastAsia="Arial" w:cs="Calibri"/>
          <w:color w:val="000000"/>
        </w:rPr>
        <w:t>royecto</w:t>
      </w:r>
      <w:r w:rsidR="00005DCB" w:rsidRPr="00177D39">
        <w:rPr>
          <w:rFonts w:eastAsia="Arial" w:cs="Calibri"/>
          <w:color w:val="000000"/>
        </w:rPr>
        <w:t xml:space="preserve"> será conocido </w:t>
      </w:r>
      <w:r w:rsidR="00A74CA0" w:rsidRPr="00177D39">
        <w:rPr>
          <w:rFonts w:eastAsia="Arial" w:cs="Calibri"/>
          <w:color w:val="000000"/>
        </w:rPr>
        <w:t>d</w:t>
      </w:r>
      <w:r w:rsidRPr="00177D39">
        <w:rPr>
          <w:rFonts w:eastAsia="Arial" w:cs="Calibri"/>
          <w:color w:val="000000"/>
        </w:rPr>
        <w:t xml:space="preserve">esde su </w:t>
      </w:r>
      <w:r w:rsidR="00005DCB" w:rsidRPr="00177D39">
        <w:rPr>
          <w:rFonts w:eastAsia="Arial" w:cs="Calibri"/>
          <w:color w:val="000000"/>
        </w:rPr>
        <w:t xml:space="preserve">concepción </w:t>
      </w:r>
      <w:r w:rsidRPr="00177D39">
        <w:rPr>
          <w:rFonts w:eastAsia="Arial" w:cs="Calibri"/>
          <w:color w:val="000000"/>
        </w:rPr>
        <w:t xml:space="preserve">hasta sus </w:t>
      </w:r>
      <w:r w:rsidR="00EE1CC6" w:rsidRPr="00177D39">
        <w:rPr>
          <w:rFonts w:eastAsia="Arial" w:cs="Calibri"/>
          <w:color w:val="000000"/>
        </w:rPr>
        <w:t>avances</w:t>
      </w:r>
      <w:r w:rsidRPr="00177D39">
        <w:rPr>
          <w:rFonts w:eastAsia="Arial" w:cs="Calibri"/>
          <w:color w:val="000000"/>
        </w:rPr>
        <w:t xml:space="preserve">. </w:t>
      </w:r>
      <w:r w:rsidR="00EE1CC6" w:rsidRPr="00177D39">
        <w:rPr>
          <w:rFonts w:eastAsia="Arial" w:cs="Calibri"/>
          <w:color w:val="000000"/>
        </w:rPr>
        <w:t>La intención, además de informar, es crear y fortalecer una alianza entre</w:t>
      </w:r>
      <w:r w:rsidR="00A74CA0" w:rsidRPr="00177D39">
        <w:rPr>
          <w:rFonts w:eastAsia="Arial" w:cs="Calibri"/>
          <w:color w:val="000000"/>
        </w:rPr>
        <w:t xml:space="preserve"> la sociedad civil involucrada en esta </w:t>
      </w:r>
      <w:r w:rsidR="00EE1CC6" w:rsidRPr="00177D39">
        <w:rPr>
          <w:rFonts w:eastAsia="Arial" w:cs="Calibri"/>
          <w:color w:val="000000"/>
        </w:rPr>
        <w:t>red informativa que los conectará</w:t>
      </w:r>
      <w:r w:rsidR="00A74CA0" w:rsidRPr="00177D39">
        <w:rPr>
          <w:rFonts w:eastAsia="Arial" w:cs="Calibri"/>
          <w:color w:val="000000"/>
        </w:rPr>
        <w:t xml:space="preserve">, </w:t>
      </w:r>
      <w:r w:rsidR="00EE1CC6" w:rsidRPr="00177D39">
        <w:rPr>
          <w:rFonts w:eastAsia="Arial" w:cs="Calibri"/>
          <w:color w:val="000000"/>
        </w:rPr>
        <w:t>inicialmente</w:t>
      </w:r>
      <w:r w:rsidR="00A74CA0" w:rsidRPr="00177D39">
        <w:rPr>
          <w:rFonts w:eastAsia="Arial" w:cs="Calibri"/>
          <w:color w:val="000000"/>
        </w:rPr>
        <w:t>,</w:t>
      </w:r>
      <w:r w:rsidR="00EE1CC6" w:rsidRPr="00177D39">
        <w:rPr>
          <w:rFonts w:eastAsia="Arial" w:cs="Calibri"/>
          <w:color w:val="000000"/>
        </w:rPr>
        <w:t xml:space="preserve"> durante el per</w:t>
      </w:r>
      <w:r w:rsidR="00A74CA0" w:rsidRPr="00177D39">
        <w:rPr>
          <w:rFonts w:eastAsia="Arial" w:cs="Calibri"/>
          <w:color w:val="000000"/>
        </w:rPr>
        <w:t>í</w:t>
      </w:r>
      <w:r w:rsidR="00EE1CC6" w:rsidRPr="00177D39">
        <w:rPr>
          <w:rFonts w:eastAsia="Arial" w:cs="Calibri"/>
          <w:color w:val="000000"/>
        </w:rPr>
        <w:t xml:space="preserve">odo de ejecución de la convocatoria. </w:t>
      </w:r>
      <w:r w:rsidR="00A74CA0" w:rsidRPr="00177D39">
        <w:rPr>
          <w:rFonts w:eastAsia="Arial" w:cs="Calibri"/>
          <w:color w:val="000000"/>
        </w:rPr>
        <w:t>Serán los grupos involucrados con e</w:t>
      </w:r>
      <w:r w:rsidR="00EE1CC6" w:rsidRPr="00177D39">
        <w:rPr>
          <w:rFonts w:eastAsia="Arial" w:cs="Calibri"/>
          <w:color w:val="000000"/>
        </w:rPr>
        <w:t xml:space="preserve">l municipio, </w:t>
      </w:r>
      <w:r w:rsidR="00A74CA0" w:rsidRPr="00177D39">
        <w:rPr>
          <w:rFonts w:eastAsia="Arial" w:cs="Calibri"/>
          <w:color w:val="000000"/>
        </w:rPr>
        <w:t xml:space="preserve">los tejedores de su </w:t>
      </w:r>
      <w:r w:rsidR="00EE1CC6" w:rsidRPr="00177D39">
        <w:rPr>
          <w:rFonts w:eastAsia="Arial" w:cs="Calibri"/>
          <w:color w:val="000000"/>
        </w:rPr>
        <w:t xml:space="preserve">historia, </w:t>
      </w:r>
      <w:r w:rsidR="00A74CA0" w:rsidRPr="00177D39">
        <w:rPr>
          <w:rFonts w:eastAsia="Arial" w:cs="Calibri"/>
          <w:color w:val="000000"/>
        </w:rPr>
        <w:t xml:space="preserve">que </w:t>
      </w:r>
      <w:r w:rsidR="0021298C" w:rsidRPr="00177D39">
        <w:rPr>
          <w:rFonts w:eastAsia="Arial" w:cs="Calibri"/>
          <w:color w:val="000000"/>
        </w:rPr>
        <w:t>presentarán</w:t>
      </w:r>
      <w:r w:rsidR="00A74CA0" w:rsidRPr="00177D39">
        <w:rPr>
          <w:rFonts w:eastAsia="Arial" w:cs="Calibri"/>
          <w:color w:val="000000"/>
        </w:rPr>
        <w:t xml:space="preserve"> sus propuestas, su idea inicial, su planificación, y la ejecución de sus </w:t>
      </w:r>
      <w:r w:rsidR="00EE1CC6" w:rsidRPr="00177D39">
        <w:rPr>
          <w:rFonts w:eastAsia="Arial" w:cs="Calibri"/>
          <w:color w:val="000000"/>
        </w:rPr>
        <w:t>necesidades en su ámbito de vida coti</w:t>
      </w:r>
      <w:r w:rsidR="0021298C">
        <w:rPr>
          <w:rFonts w:eastAsia="Arial" w:cs="Calibri"/>
          <w:color w:val="000000"/>
        </w:rPr>
        <w:t>di</w:t>
      </w:r>
      <w:r w:rsidR="00EE1CC6" w:rsidRPr="00177D39">
        <w:rPr>
          <w:rFonts w:eastAsia="Arial" w:cs="Calibri"/>
          <w:color w:val="000000"/>
        </w:rPr>
        <w:t>ana</w:t>
      </w:r>
      <w:r w:rsidR="00F709BE" w:rsidRPr="00177D39">
        <w:rPr>
          <w:rFonts w:eastAsia="Arial" w:cs="Calibri"/>
          <w:color w:val="000000"/>
        </w:rPr>
        <w:t>.</w:t>
      </w:r>
      <w:r w:rsidR="002C5A31">
        <w:rPr>
          <w:rFonts w:eastAsia="Arial" w:cs="Calibri"/>
          <w:color w:val="000000"/>
        </w:rPr>
        <w:t xml:space="preserve"> De esta forma, también se co0ntribuirà en el avance y el fortalecimiento de Alianzas entre organizaciones y asociaciones civiles </w:t>
      </w:r>
      <w:r w:rsidR="002C5A31" w:rsidRPr="002C5A31">
        <w:rPr>
          <w:rFonts w:eastAsia="Arial" w:cs="Calibri"/>
          <w:color w:val="000000"/>
        </w:rPr>
        <w:t xml:space="preserve">(Marco de ODS 17 </w:t>
      </w:r>
      <w:r w:rsidR="002C5A31">
        <w:rPr>
          <w:rFonts w:eastAsia="Arial" w:cs="Calibri"/>
          <w:color w:val="000000"/>
        </w:rPr>
        <w:t>de</w:t>
      </w:r>
      <w:r w:rsidR="002C5A31" w:rsidRPr="002C5A31">
        <w:rPr>
          <w:rFonts w:eastAsia="Arial" w:cs="Calibri"/>
          <w:color w:val="000000"/>
        </w:rPr>
        <w:t xml:space="preserve"> la Agenda 2020)</w:t>
      </w:r>
    </w:p>
    <w:p w14:paraId="261600BE" w14:textId="77777777" w:rsidR="00C56D7A" w:rsidRDefault="00C56D7A" w:rsidP="00C56D7A">
      <w:pPr>
        <w:rPr>
          <w:b/>
          <w:bCs/>
          <w:sz w:val="24"/>
          <w:szCs w:val="24"/>
        </w:rPr>
      </w:pPr>
    </w:p>
    <w:p w14:paraId="35274D8B" w14:textId="77777777" w:rsidR="00C56D7A" w:rsidRDefault="00C56D7A" w:rsidP="00C56D7A">
      <w:pPr>
        <w:rPr>
          <w:b/>
          <w:bCs/>
          <w:sz w:val="24"/>
          <w:szCs w:val="24"/>
        </w:rPr>
      </w:pPr>
    </w:p>
    <w:p w14:paraId="3FD6A324" w14:textId="77777777" w:rsidR="00C56D7A" w:rsidRDefault="00C56D7A" w:rsidP="00C56D7A">
      <w:pPr>
        <w:rPr>
          <w:b/>
          <w:bCs/>
          <w:sz w:val="24"/>
          <w:szCs w:val="24"/>
        </w:rPr>
      </w:pPr>
    </w:p>
    <w:p w14:paraId="283D6728" w14:textId="77777777" w:rsidR="00C56D7A" w:rsidRDefault="00D962A3" w:rsidP="00C56D7A">
      <w:pPr>
        <w:rPr>
          <w:b/>
          <w:bCs/>
          <w:sz w:val="24"/>
          <w:szCs w:val="24"/>
        </w:rPr>
      </w:pPr>
      <w:r w:rsidRPr="00C56D7A">
        <w:rPr>
          <w:b/>
          <w:bCs/>
          <w:sz w:val="24"/>
          <w:szCs w:val="24"/>
        </w:rPr>
        <w:t xml:space="preserve">Objetivos que se propone con la propuesta. </w:t>
      </w:r>
    </w:p>
    <w:p w14:paraId="56AB4385" w14:textId="77777777" w:rsidR="00C56D7A" w:rsidRDefault="00C56D7A" w:rsidP="00C56D7A">
      <w:pPr>
        <w:rPr>
          <w:b/>
          <w:bCs/>
          <w:sz w:val="24"/>
          <w:szCs w:val="24"/>
        </w:rPr>
      </w:pPr>
    </w:p>
    <w:p w14:paraId="034A24EE" w14:textId="77777777" w:rsidR="00C56D7A" w:rsidRDefault="00D962A3" w:rsidP="008F4E2F">
      <w:pPr>
        <w:jc w:val="both"/>
        <w:rPr>
          <w:b/>
          <w:bCs/>
          <w:sz w:val="24"/>
          <w:szCs w:val="24"/>
        </w:rPr>
      </w:pPr>
      <w:r w:rsidRPr="00177D39">
        <w:rPr>
          <w:b/>
          <w:bCs/>
          <w:sz w:val="24"/>
          <w:szCs w:val="24"/>
        </w:rPr>
        <w:t>Objetivo General:</w:t>
      </w:r>
      <w:r w:rsidR="00C56D7A">
        <w:rPr>
          <w:b/>
          <w:bCs/>
          <w:sz w:val="24"/>
          <w:szCs w:val="24"/>
        </w:rPr>
        <w:t xml:space="preserve"> </w:t>
      </w:r>
    </w:p>
    <w:p w14:paraId="4E77693F" w14:textId="77777777" w:rsidR="00D962A3" w:rsidRPr="00C56D7A" w:rsidRDefault="00AE5F9C" w:rsidP="008F4E2F">
      <w:pPr>
        <w:jc w:val="both"/>
        <w:rPr>
          <w:b/>
          <w:bCs/>
          <w:sz w:val="24"/>
          <w:szCs w:val="24"/>
        </w:rPr>
      </w:pPr>
      <w:r>
        <w:t xml:space="preserve">Crear </w:t>
      </w:r>
      <w:r w:rsidR="002403B1" w:rsidRPr="002403B1">
        <w:t xml:space="preserve">una propuesta de comunicación que sirva de elemento integrador de las ideas </w:t>
      </w:r>
      <w:r w:rsidR="0021298C">
        <w:t>p</w:t>
      </w:r>
      <w:r w:rsidR="002403B1" w:rsidRPr="002403B1">
        <w:t>resentadas</w:t>
      </w:r>
      <w:r w:rsidR="00680425">
        <w:t xml:space="preserve"> en la Convocatoria de Presupuesto Participativo del Ayuntamiento de LPGC </w:t>
      </w:r>
      <w:r>
        <w:t>durante el 202</w:t>
      </w:r>
      <w:r w:rsidR="008F4E2F">
        <w:t>1</w:t>
      </w:r>
    </w:p>
    <w:p w14:paraId="560D64DD" w14:textId="77777777" w:rsidR="00D962A3" w:rsidRDefault="00D962A3" w:rsidP="00680425">
      <w:pPr>
        <w:jc w:val="both"/>
      </w:pPr>
    </w:p>
    <w:p w14:paraId="5AE34DFF" w14:textId="77777777" w:rsidR="00680425" w:rsidRPr="00177D39" w:rsidRDefault="00D962A3" w:rsidP="00680425">
      <w:pPr>
        <w:jc w:val="both"/>
        <w:rPr>
          <w:b/>
          <w:bCs/>
          <w:sz w:val="24"/>
          <w:szCs w:val="24"/>
        </w:rPr>
      </w:pPr>
      <w:r w:rsidRPr="00177D39">
        <w:rPr>
          <w:b/>
          <w:bCs/>
          <w:sz w:val="24"/>
          <w:szCs w:val="24"/>
        </w:rPr>
        <w:t xml:space="preserve">Objetivos Específicos: </w:t>
      </w:r>
    </w:p>
    <w:p w14:paraId="5D341610" w14:textId="77777777" w:rsidR="00680425" w:rsidRDefault="00680425" w:rsidP="002C5A31">
      <w:pPr>
        <w:numPr>
          <w:ilvl w:val="0"/>
          <w:numId w:val="3"/>
        </w:numPr>
        <w:jc w:val="both"/>
      </w:pPr>
      <w:r>
        <w:t>Crear, redactar, diseña</w:t>
      </w:r>
      <w:r w:rsidR="009B4A33">
        <w:t>r</w:t>
      </w:r>
      <w:r>
        <w:t xml:space="preserve"> e imprimir </w:t>
      </w:r>
      <w:r w:rsidRPr="00680425">
        <w:rPr>
          <w:b/>
          <w:bCs/>
          <w:i/>
          <w:iCs/>
        </w:rPr>
        <w:t>“Tejiendo Redes”,</w:t>
      </w:r>
      <w:r>
        <w:t xml:space="preserve"> periódico en papel, con periodicidad quincenal para mantener informada a la comunidad sobre los proyectos presentados en la Convocatoria de Presupuesto Participativo del Ayuntamiento de LPGC durante el 202</w:t>
      </w:r>
      <w:r w:rsidR="009B4A33">
        <w:t>1</w:t>
      </w:r>
      <w:r w:rsidR="002C5A31">
        <w:t xml:space="preserve"> (10 números de periodicidad quincenal durante 5 meses: </w:t>
      </w:r>
      <w:r w:rsidR="00F065B7">
        <w:t>agosto a diciembre de 20</w:t>
      </w:r>
      <w:r w:rsidR="002C5A31">
        <w:t>21</w:t>
      </w:r>
      <w:r w:rsidR="00E52C81">
        <w:t>)</w:t>
      </w:r>
    </w:p>
    <w:p w14:paraId="323F4944" w14:textId="77777777" w:rsidR="00680425" w:rsidRDefault="00680425" w:rsidP="002C5A31">
      <w:pPr>
        <w:numPr>
          <w:ilvl w:val="0"/>
          <w:numId w:val="3"/>
        </w:numPr>
        <w:jc w:val="both"/>
      </w:pPr>
      <w:r>
        <w:t xml:space="preserve">Convertir </w:t>
      </w:r>
      <w:r w:rsidRPr="00680425">
        <w:rPr>
          <w:b/>
          <w:bCs/>
          <w:i/>
          <w:iCs/>
        </w:rPr>
        <w:t>“Tejiendo Redes”</w:t>
      </w:r>
      <w:r>
        <w:t xml:space="preserve"> en un periódico digital que será distribuido entre los usuarios de quienes integran la red de WhatsApp creada y sistematizada por la Oficina de Participación Ciudadana del Ayuntamiento de LPGC</w:t>
      </w:r>
    </w:p>
    <w:p w14:paraId="40EA8D4B" w14:textId="77777777" w:rsidR="002C5A31" w:rsidRDefault="002C5A31" w:rsidP="00D962A3">
      <w:pPr>
        <w:shd w:val="clear" w:color="auto" w:fill="FFFFFF"/>
        <w:jc w:val="both"/>
        <w:rPr>
          <w:rFonts w:cs="Calibri"/>
          <w:b/>
          <w:bCs/>
          <w:color w:val="222222"/>
          <w:sz w:val="24"/>
          <w:szCs w:val="24"/>
        </w:rPr>
      </w:pPr>
    </w:p>
    <w:p w14:paraId="013B5D0D" w14:textId="77777777" w:rsidR="00D962A3" w:rsidRPr="00C56D7A" w:rsidRDefault="00D962A3" w:rsidP="00D962A3">
      <w:pPr>
        <w:shd w:val="clear" w:color="auto" w:fill="FFFFFF"/>
        <w:jc w:val="both"/>
        <w:rPr>
          <w:rFonts w:cs="Calibri"/>
          <w:b/>
          <w:bCs/>
          <w:color w:val="222222"/>
          <w:sz w:val="24"/>
          <w:szCs w:val="24"/>
        </w:rPr>
      </w:pPr>
      <w:r w:rsidRPr="00C56D7A">
        <w:rPr>
          <w:rFonts w:cs="Calibri"/>
          <w:b/>
          <w:bCs/>
          <w:color w:val="222222"/>
          <w:sz w:val="24"/>
          <w:szCs w:val="24"/>
        </w:rPr>
        <w:t>Ubicación de la propuesta con el mayor detalle posible (barrio o barrios, calle o calles, etc.).</w:t>
      </w:r>
    </w:p>
    <w:p w14:paraId="5D6D774A" w14:textId="77777777" w:rsidR="00680425" w:rsidRPr="00177D39" w:rsidRDefault="00680425" w:rsidP="00680425">
      <w:pPr>
        <w:shd w:val="clear" w:color="auto" w:fill="FFFFFF"/>
        <w:ind w:firstLine="708"/>
        <w:jc w:val="both"/>
        <w:rPr>
          <w:rFonts w:cs="Calibri"/>
          <w:color w:val="222222"/>
        </w:rPr>
      </w:pPr>
      <w:r w:rsidRPr="00177D39">
        <w:rPr>
          <w:rFonts w:cs="Calibri"/>
          <w:color w:val="222222"/>
        </w:rPr>
        <w:t>Piletas. Las Palmas de Gran Canaria</w:t>
      </w:r>
    </w:p>
    <w:p w14:paraId="4B863B3C" w14:textId="77777777" w:rsidR="00D962A3" w:rsidRPr="004E11E9" w:rsidRDefault="002C5A31" w:rsidP="00D962A3">
      <w:pPr>
        <w:shd w:val="clear" w:color="auto" w:fill="FFFFFF"/>
        <w:ind w:left="720"/>
        <w:jc w:val="both"/>
        <w:rPr>
          <w:rFonts w:cs="Calibri"/>
          <w:color w:val="222222"/>
        </w:rPr>
      </w:pPr>
      <w:r>
        <w:rPr>
          <w:rFonts w:cs="Calibri"/>
          <w:color w:val="222222"/>
        </w:rPr>
        <w:t xml:space="preserve">  </w:t>
      </w:r>
    </w:p>
    <w:p w14:paraId="779B3A92" w14:textId="77777777" w:rsidR="00D962A3" w:rsidRPr="004E11E9" w:rsidRDefault="00D962A3" w:rsidP="00D962A3">
      <w:pPr>
        <w:shd w:val="clear" w:color="auto" w:fill="FFFFFF"/>
        <w:jc w:val="both"/>
        <w:rPr>
          <w:rFonts w:cs="Calibri"/>
          <w:color w:val="222222"/>
        </w:rPr>
      </w:pPr>
    </w:p>
    <w:p w14:paraId="1922E1B6" w14:textId="77777777" w:rsidR="00D962A3" w:rsidRPr="00C56D7A" w:rsidRDefault="00D962A3" w:rsidP="00D962A3">
      <w:pPr>
        <w:shd w:val="clear" w:color="auto" w:fill="FFFFFF"/>
        <w:jc w:val="both"/>
        <w:rPr>
          <w:rFonts w:cs="Calibri"/>
          <w:b/>
          <w:bCs/>
          <w:color w:val="222222"/>
          <w:sz w:val="24"/>
          <w:szCs w:val="24"/>
        </w:rPr>
      </w:pPr>
      <w:r w:rsidRPr="00C56D7A">
        <w:rPr>
          <w:rFonts w:cs="Calibri"/>
          <w:b/>
          <w:bCs/>
          <w:color w:val="222222"/>
          <w:sz w:val="24"/>
          <w:szCs w:val="24"/>
        </w:rPr>
        <w:t xml:space="preserve">Destinatarios de la propuesta. Personas o colectivos beneficiarias potenciales de la propuesta. Especificar a quiénes va dirigida y a quiénes se pretende favorecer: </w:t>
      </w:r>
    </w:p>
    <w:p w14:paraId="6A39C188" w14:textId="77777777" w:rsidR="00680425" w:rsidRPr="00177D39" w:rsidRDefault="00680425" w:rsidP="00680425">
      <w:pPr>
        <w:jc w:val="both"/>
        <w:rPr>
          <w:rFonts w:cs="Calibri"/>
          <w:color w:val="222222"/>
        </w:rPr>
      </w:pPr>
      <w:r w:rsidRPr="00177D39">
        <w:rPr>
          <w:rFonts w:cs="Calibri"/>
          <w:color w:val="222222"/>
        </w:rPr>
        <w:t>Responsables de los proyectos presentados en la Convocatoria de Presupuesto Participativo del Ayuntamiento de LPGC durante el 20</w:t>
      </w:r>
      <w:r w:rsidR="008F4E2F">
        <w:rPr>
          <w:rFonts w:cs="Calibri"/>
          <w:color w:val="222222"/>
        </w:rPr>
        <w:t>1</w:t>
      </w:r>
      <w:r w:rsidRPr="00177D39">
        <w:rPr>
          <w:rFonts w:cs="Calibri"/>
          <w:color w:val="222222"/>
        </w:rPr>
        <w:t xml:space="preserve">0; integrantes de los grupos que presentaron sus propuestas; comunidades donde se llevarán a cabo las propuestas presentadas y aprobadas; comunidad de la sociedad Civil de LPGC; </w:t>
      </w:r>
      <w:r w:rsidR="009B4A33" w:rsidRPr="00177D39">
        <w:rPr>
          <w:rFonts w:cs="Calibri"/>
          <w:color w:val="222222"/>
        </w:rPr>
        <w:t>Consejería</w:t>
      </w:r>
      <w:r w:rsidR="00177D39" w:rsidRPr="00177D39">
        <w:rPr>
          <w:rFonts w:cs="Calibri"/>
          <w:color w:val="222222"/>
        </w:rPr>
        <w:t xml:space="preserve"> de Participación Ciudadana </w:t>
      </w:r>
      <w:r w:rsidR="009B4A33" w:rsidRPr="00177D39">
        <w:rPr>
          <w:rFonts w:cs="Calibri"/>
          <w:color w:val="222222"/>
        </w:rPr>
        <w:t xml:space="preserve">del </w:t>
      </w:r>
      <w:r w:rsidR="009B4A33" w:rsidRPr="00177D39">
        <w:rPr>
          <w:rFonts w:eastAsia="Arial" w:cs="Calibri"/>
          <w:color w:val="000000"/>
        </w:rPr>
        <w:t>Ayuntamiento</w:t>
      </w:r>
      <w:r w:rsidR="00AE1370" w:rsidRPr="00177D39">
        <w:rPr>
          <w:rFonts w:eastAsia="Arial" w:cs="Calibri"/>
          <w:color w:val="000000"/>
        </w:rPr>
        <w:t xml:space="preserve"> de Las Palmas de Gran Canaria y Ayuntamiento de LPGC</w:t>
      </w:r>
    </w:p>
    <w:p w14:paraId="44C26402" w14:textId="77777777" w:rsidR="00680425" w:rsidRPr="00680425" w:rsidRDefault="00680425" w:rsidP="00680425">
      <w:pPr>
        <w:jc w:val="both"/>
        <w:rPr>
          <w:rFonts w:cs="Calibri"/>
          <w:color w:val="222222"/>
        </w:rPr>
      </w:pPr>
    </w:p>
    <w:p w14:paraId="70838640" w14:textId="77777777" w:rsidR="00D962A3" w:rsidRDefault="008C53BE" w:rsidP="00D962A3">
      <w:pPr>
        <w:spacing w:line="360" w:lineRule="auto"/>
        <w:jc w:val="both"/>
        <w:rPr>
          <w:rFonts w:eastAsia="Arial" w:cs="Calibri"/>
          <w:b/>
        </w:rPr>
      </w:pPr>
      <w:r>
        <w:rPr>
          <w:rFonts w:eastAsia="Arial" w:cs="Calibri"/>
          <w:b/>
        </w:rPr>
        <w:br w:type="page"/>
      </w:r>
      <w:r w:rsidR="00D962A3" w:rsidRPr="004E11E9">
        <w:rPr>
          <w:rFonts w:eastAsia="Arial" w:cs="Calibri"/>
          <w:b/>
        </w:rPr>
        <w:lastRenderedPageBreak/>
        <w:t>IMPORTE DE LA SUBVENCIÓN QUE SE SOLICITA:</w:t>
      </w:r>
    </w:p>
    <w:p w14:paraId="00C24A2D" w14:textId="77777777" w:rsidR="00C56D7A" w:rsidRPr="00647E8F" w:rsidRDefault="004C1605" w:rsidP="00C56D7A">
      <w:pPr>
        <w:spacing w:line="360" w:lineRule="auto"/>
        <w:jc w:val="both"/>
        <w:rPr>
          <w:rFonts w:eastAsia="Arial" w:cs="Calibri"/>
          <w:b/>
          <w:bCs/>
        </w:rPr>
      </w:pPr>
      <w:r w:rsidRPr="00647E8F">
        <w:rPr>
          <w:rFonts w:eastAsia="Arial" w:cs="Calibri"/>
          <w:b/>
          <w:bCs/>
        </w:rPr>
        <w:t xml:space="preserve">Diecinueve </w:t>
      </w:r>
      <w:r w:rsidR="00C56D7A" w:rsidRPr="00647E8F">
        <w:rPr>
          <w:rFonts w:eastAsia="Arial" w:cs="Calibri"/>
          <w:b/>
          <w:bCs/>
        </w:rPr>
        <w:t>mil Euros (</w:t>
      </w:r>
      <w:r w:rsidR="008F4E2F" w:rsidRPr="00647E8F">
        <w:rPr>
          <w:rFonts w:eastAsia="Arial" w:cs="Calibri"/>
          <w:b/>
          <w:bCs/>
        </w:rPr>
        <w:t>19</w:t>
      </w:r>
      <w:r w:rsidR="00C56D7A" w:rsidRPr="00647E8F">
        <w:rPr>
          <w:rFonts w:eastAsia="Arial" w:cs="Calibri"/>
          <w:b/>
          <w:bCs/>
        </w:rPr>
        <w:t>.000</w:t>
      </w:r>
      <w:r w:rsidR="002F34C6" w:rsidRPr="00647E8F">
        <w:rPr>
          <w:rFonts w:eastAsia="Arial" w:cs="Calibri"/>
          <w:b/>
          <w:bCs/>
        </w:rPr>
        <w:t xml:space="preserve"> </w:t>
      </w:r>
      <w:r w:rsidR="00C56D7A" w:rsidRPr="00647E8F">
        <w:rPr>
          <w:rFonts w:eastAsia="Arial" w:cs="Calibri"/>
          <w:b/>
          <w:bCs/>
        </w:rPr>
        <w:t>€)</w:t>
      </w:r>
    </w:p>
    <w:tbl>
      <w:tblPr>
        <w:tblW w:w="0" w:type="auto"/>
        <w:tblInd w:w="233" w:type="dxa"/>
        <w:tblLayout w:type="fixed"/>
        <w:tblLook w:val="0000" w:firstRow="0" w:lastRow="0" w:firstColumn="0" w:lastColumn="0" w:noHBand="0" w:noVBand="0"/>
      </w:tblPr>
      <w:tblGrid>
        <w:gridCol w:w="4682"/>
        <w:gridCol w:w="3277"/>
      </w:tblGrid>
      <w:tr w:rsidR="00C56D7A" w14:paraId="7B2BD2E2" w14:textId="77777777" w:rsidTr="00101CA8"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45CD1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CONCEPTO</w:t>
            </w: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8987CF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</w:pPr>
            <w:r>
              <w:rPr>
                <w:rFonts w:cs="Calibri"/>
                <w:b/>
                <w:color w:val="000000"/>
              </w:rPr>
              <w:t xml:space="preserve">PRESUPUESTO </w:t>
            </w:r>
          </w:p>
        </w:tc>
      </w:tr>
      <w:tr w:rsidR="00C56D7A" w14:paraId="42D38A24" w14:textId="77777777" w:rsidTr="00101CA8">
        <w:tc>
          <w:tcPr>
            <w:tcW w:w="4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461B44" w14:textId="77777777" w:rsidR="004C1605" w:rsidRPr="004C1605" w:rsidRDefault="004C1605" w:rsidP="004C1605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720"/>
              <w:jc w:val="both"/>
              <w:rPr>
                <w:rFonts w:cs="Calibri"/>
                <w:color w:val="000000"/>
              </w:rPr>
            </w:pPr>
          </w:p>
          <w:p w14:paraId="2B90E096" w14:textId="77777777" w:rsidR="00101CA8" w:rsidRPr="004C1605" w:rsidRDefault="00C56D7A" w:rsidP="00101CA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b/>
                <w:i/>
                <w:color w:val="000000"/>
              </w:rPr>
              <w:t>Producción</w:t>
            </w:r>
            <w:r w:rsidR="009B4A33">
              <w:rPr>
                <w:rFonts w:cs="Calibri"/>
                <w:b/>
                <w:i/>
                <w:color w:val="000000"/>
              </w:rPr>
              <w:t xml:space="preserve"> </w:t>
            </w:r>
            <w:r w:rsidR="00101CA8">
              <w:rPr>
                <w:rFonts w:cs="Calibri"/>
                <w:b/>
                <w:i/>
                <w:color w:val="000000"/>
              </w:rPr>
              <w:t>de periódico impreso en papel</w:t>
            </w:r>
            <w:r w:rsidR="009B4A33">
              <w:rPr>
                <w:rFonts w:cs="Calibri"/>
                <w:b/>
                <w:color w:val="000000"/>
              </w:rPr>
              <w:t xml:space="preserve"> </w:t>
            </w:r>
            <w:proofErr w:type="spellStart"/>
            <w:r w:rsidR="009B4A33">
              <w:rPr>
                <w:rFonts w:cs="Calibri"/>
                <w:b/>
                <w:color w:val="000000"/>
              </w:rPr>
              <w:t>NewsPrint</w:t>
            </w:r>
            <w:proofErr w:type="spellEnd"/>
            <w:r w:rsidR="009B4A33">
              <w:rPr>
                <w:rFonts w:cs="Calibri"/>
                <w:b/>
                <w:color w:val="000000"/>
              </w:rPr>
              <w:t xml:space="preserve"> o similar, tamaño A3 en Blanco y Negro </w:t>
            </w:r>
            <w:r w:rsidR="00101CA8">
              <w:rPr>
                <w:rFonts w:cs="Calibri"/>
                <w:b/>
                <w:color w:val="000000"/>
              </w:rPr>
              <w:t>(</w:t>
            </w:r>
            <w:r w:rsidR="009B4A33">
              <w:rPr>
                <w:rFonts w:cs="Calibri"/>
                <w:b/>
                <w:color w:val="000000"/>
              </w:rPr>
              <w:t>5</w:t>
            </w:r>
            <w:r w:rsidR="00101CA8">
              <w:rPr>
                <w:rFonts w:cs="Calibri"/>
                <w:b/>
                <w:color w:val="000000"/>
              </w:rPr>
              <w:t>00</w:t>
            </w:r>
            <w:r w:rsidR="00F065B7">
              <w:rPr>
                <w:rFonts w:cs="Calibri"/>
                <w:b/>
                <w:color w:val="000000"/>
              </w:rPr>
              <w:t xml:space="preserve"> ejemplares</w:t>
            </w:r>
            <w:r w:rsidR="009B4A33">
              <w:rPr>
                <w:rFonts w:cs="Calibri"/>
                <w:b/>
                <w:color w:val="000000"/>
              </w:rPr>
              <w:t xml:space="preserve"> de 5 hojas o 20 páginas</w:t>
            </w:r>
            <w:r w:rsidR="00F065B7">
              <w:rPr>
                <w:rFonts w:cs="Calibri"/>
                <w:b/>
                <w:color w:val="000000"/>
              </w:rPr>
              <w:t>, por número quincenal, 1500 por número, por 10 quincenas</w:t>
            </w:r>
            <w:r w:rsidR="00101CA8">
              <w:rPr>
                <w:rFonts w:cs="Calibri"/>
                <w:b/>
                <w:bCs/>
                <w:color w:val="000000"/>
              </w:rPr>
              <w:t>)</w:t>
            </w:r>
            <w:r w:rsidR="00F065B7">
              <w:rPr>
                <w:rFonts w:cs="Calibri"/>
                <w:b/>
                <w:bCs/>
                <w:color w:val="000000"/>
              </w:rPr>
              <w:t xml:space="preserve"> (impresión a dos caras de hoja A3, a 0,</w:t>
            </w:r>
            <w:r w:rsidR="009C7523">
              <w:rPr>
                <w:rFonts w:cs="Calibri"/>
                <w:b/>
                <w:bCs/>
                <w:color w:val="000000"/>
              </w:rPr>
              <w:t>4</w:t>
            </w:r>
            <w:r w:rsidR="00F065B7">
              <w:rPr>
                <w:rFonts w:cs="Calibri"/>
                <w:b/>
                <w:bCs/>
                <w:color w:val="000000"/>
              </w:rPr>
              <w:t xml:space="preserve"> euros por hoja)</w:t>
            </w:r>
          </w:p>
          <w:p w14:paraId="7004AF02" w14:textId="77777777" w:rsidR="00101CA8" w:rsidRDefault="00101CA8" w:rsidP="00101CA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Redacción</w:t>
            </w:r>
            <w:r w:rsidR="00F065B7">
              <w:rPr>
                <w:rFonts w:cs="Calibri"/>
                <w:color w:val="000000"/>
              </w:rPr>
              <w:t xml:space="preserve"> (1000 </w:t>
            </w:r>
            <w:r w:rsidR="002C5A31" w:rsidRPr="002C5A31">
              <w:rPr>
                <w:rFonts w:cs="Calibri"/>
                <w:color w:val="000000"/>
              </w:rPr>
              <w:t>€</w:t>
            </w:r>
            <w:r w:rsidR="00F065B7">
              <w:rPr>
                <w:rFonts w:cs="Calibri"/>
                <w:color w:val="000000"/>
              </w:rPr>
              <w:t xml:space="preserve"> por mes, por 5 meses</w:t>
            </w:r>
            <w:r w:rsidR="002C5A31">
              <w:rPr>
                <w:rFonts w:cs="Calibri"/>
                <w:color w:val="000000"/>
              </w:rPr>
              <w:t>)</w:t>
            </w:r>
          </w:p>
          <w:p w14:paraId="7EBADBBB" w14:textId="77777777" w:rsidR="004C1605" w:rsidRDefault="004C1605" w:rsidP="004C1605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720"/>
              <w:jc w:val="both"/>
              <w:rPr>
                <w:rFonts w:cs="Calibri"/>
                <w:color w:val="000000"/>
              </w:rPr>
            </w:pPr>
          </w:p>
          <w:p w14:paraId="618C8673" w14:textId="77777777" w:rsidR="00101CA8" w:rsidRDefault="00101CA8" w:rsidP="00101CA8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Diseño</w:t>
            </w:r>
            <w:r w:rsidR="00F065B7">
              <w:rPr>
                <w:rFonts w:cs="Calibri"/>
                <w:color w:val="000000"/>
              </w:rPr>
              <w:t xml:space="preserve"> (200</w:t>
            </w:r>
            <w:r w:rsidR="002C5A31">
              <w:rPr>
                <w:rFonts w:cs="Calibri"/>
                <w:color w:val="000000"/>
              </w:rPr>
              <w:t xml:space="preserve"> </w:t>
            </w:r>
            <w:r w:rsidR="002C5A31" w:rsidRPr="002C5A31">
              <w:rPr>
                <w:rFonts w:cs="Calibri"/>
                <w:color w:val="000000"/>
              </w:rPr>
              <w:t>€</w:t>
            </w:r>
            <w:r w:rsidR="00F065B7">
              <w:rPr>
                <w:rFonts w:cs="Calibri"/>
                <w:color w:val="000000"/>
              </w:rPr>
              <w:t xml:space="preserve"> por número, por 10 quincenas)</w:t>
            </w:r>
          </w:p>
          <w:p w14:paraId="670ECACF" w14:textId="77777777" w:rsidR="00C56D7A" w:rsidRDefault="00C56D7A" w:rsidP="008F4E2F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72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8749A8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0A217F70" w14:textId="77777777" w:rsidR="002F34C6" w:rsidRDefault="002F34C6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42229127" w14:textId="77777777" w:rsidR="00C56D7A" w:rsidRDefault="009B4A33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  <w:r w:rsidR="009C7523">
              <w:rPr>
                <w:rFonts w:cs="Calibri"/>
                <w:color w:val="000000"/>
              </w:rPr>
              <w:t>0</w:t>
            </w:r>
            <w:r w:rsidR="004C1605">
              <w:rPr>
                <w:rFonts w:cs="Calibri"/>
                <w:color w:val="000000"/>
              </w:rPr>
              <w:t>.0</w:t>
            </w:r>
            <w:r w:rsidR="00101CA8">
              <w:rPr>
                <w:rFonts w:cs="Calibri"/>
                <w:color w:val="000000"/>
              </w:rPr>
              <w:t>00</w:t>
            </w:r>
            <w:r w:rsidR="00C56D7A">
              <w:rPr>
                <w:rFonts w:cs="Calibri"/>
                <w:color w:val="000000"/>
              </w:rPr>
              <w:t xml:space="preserve">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  <w:p w14:paraId="4327581D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576C2D4C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6C129180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1F64D3FD" w14:textId="77777777" w:rsidR="00C56D7A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  <w:r w:rsidR="009C7523">
              <w:rPr>
                <w:rFonts w:cs="Calibri"/>
                <w:color w:val="000000"/>
              </w:rPr>
              <w:t>0</w:t>
            </w:r>
            <w:r w:rsidR="00C56D7A">
              <w:rPr>
                <w:rFonts w:cs="Calibri"/>
                <w:color w:val="000000"/>
              </w:rPr>
              <w:t>0</w:t>
            </w:r>
            <w:r w:rsidR="00F065B7">
              <w:rPr>
                <w:rFonts w:cs="Calibri"/>
                <w:color w:val="000000"/>
              </w:rPr>
              <w:t>0</w:t>
            </w:r>
            <w:r w:rsidR="00C56D7A">
              <w:rPr>
                <w:rFonts w:cs="Calibri"/>
                <w:color w:val="000000"/>
              </w:rPr>
              <w:t xml:space="preserve">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  <w:p w14:paraId="7A254761" w14:textId="77777777" w:rsidR="009C7523" w:rsidRDefault="009C7523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03305678" w14:textId="77777777" w:rsidR="00C56D7A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F34C6">
              <w:rPr>
                <w:rFonts w:cs="Calibri"/>
                <w:color w:val="000000"/>
              </w:rPr>
              <w:t>.</w:t>
            </w:r>
            <w:r w:rsidR="00F065B7">
              <w:rPr>
                <w:rFonts w:cs="Calibri"/>
                <w:color w:val="000000"/>
              </w:rPr>
              <w:t>000</w:t>
            </w:r>
            <w:r w:rsidR="008C53BE">
              <w:rPr>
                <w:rFonts w:cs="Calibri"/>
                <w:color w:val="000000"/>
              </w:rPr>
              <w:t xml:space="preserve">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  <w:p w14:paraId="7071E161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rPr>
                <w:rFonts w:cs="Calibri"/>
                <w:b/>
                <w:color w:val="000000"/>
              </w:rPr>
            </w:pPr>
          </w:p>
          <w:p w14:paraId="5BE03163" w14:textId="77777777" w:rsidR="00C56D7A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right"/>
            </w:pPr>
            <w:r>
              <w:rPr>
                <w:rFonts w:cs="Calibri"/>
                <w:b/>
                <w:color w:val="000000"/>
              </w:rPr>
              <w:t>Sub-Total 1: 17.0</w:t>
            </w:r>
            <w:r w:rsidR="00F065B7">
              <w:rPr>
                <w:rFonts w:cs="Calibri"/>
                <w:b/>
                <w:color w:val="000000"/>
              </w:rPr>
              <w:t xml:space="preserve">00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</w:tc>
      </w:tr>
      <w:tr w:rsidR="00C56D7A" w14:paraId="4D95CA48" w14:textId="77777777" w:rsidTr="00101CA8">
        <w:tc>
          <w:tcPr>
            <w:tcW w:w="4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67657D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right="210"/>
              <w:jc w:val="center"/>
              <w:rPr>
                <w:rFonts w:cs="Calibri"/>
                <w:b/>
                <w:color w:val="000000"/>
              </w:rPr>
            </w:pPr>
          </w:p>
          <w:p w14:paraId="41AD4127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right="21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 xml:space="preserve">Boletín informativo para distribuir en las redes sociales </w:t>
            </w:r>
            <w:r w:rsidR="00101CA8">
              <w:rPr>
                <w:rFonts w:cs="Calibri"/>
                <w:b/>
                <w:color w:val="000000"/>
              </w:rPr>
              <w:t>(</w:t>
            </w:r>
            <w:r w:rsidR="002C5A31">
              <w:rPr>
                <w:rFonts w:cs="Calibri"/>
                <w:b/>
                <w:color w:val="000000"/>
              </w:rPr>
              <w:t>1</w:t>
            </w:r>
            <w:r w:rsidR="00101CA8">
              <w:rPr>
                <w:rFonts w:cs="Calibri"/>
                <w:b/>
                <w:color w:val="000000"/>
              </w:rPr>
              <w:t xml:space="preserve">0 </w:t>
            </w:r>
            <w:r w:rsidR="002C5A31">
              <w:rPr>
                <w:rFonts w:cs="Calibri"/>
                <w:b/>
                <w:color w:val="000000"/>
              </w:rPr>
              <w:t>números</w:t>
            </w:r>
            <w:r>
              <w:rPr>
                <w:rFonts w:cs="Calibri"/>
                <w:b/>
                <w:color w:val="000000"/>
              </w:rPr>
              <w:t>)</w:t>
            </w:r>
          </w:p>
          <w:p w14:paraId="2EA95FB8" w14:textId="77777777" w:rsidR="002C5A31" w:rsidRDefault="002C5A31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right="210"/>
              <w:jc w:val="center"/>
              <w:rPr>
                <w:rFonts w:cs="Calibri"/>
                <w:color w:val="000000"/>
              </w:rPr>
            </w:pPr>
          </w:p>
          <w:p w14:paraId="32C9D48F" w14:textId="77777777" w:rsidR="00C56D7A" w:rsidRDefault="00C56D7A" w:rsidP="00C56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Redacción</w:t>
            </w:r>
            <w:r w:rsidR="00F065B7">
              <w:rPr>
                <w:rFonts w:cs="Calibri"/>
                <w:color w:val="000000"/>
              </w:rPr>
              <w:t xml:space="preserve"> (Incluida en la del </w:t>
            </w:r>
            <w:proofErr w:type="spellStart"/>
            <w:r w:rsidR="00F065B7">
              <w:rPr>
                <w:rFonts w:cs="Calibri"/>
                <w:color w:val="000000"/>
              </w:rPr>
              <w:t>item</w:t>
            </w:r>
            <w:proofErr w:type="spellEnd"/>
            <w:r w:rsidR="00F065B7">
              <w:rPr>
                <w:rFonts w:cs="Calibri"/>
                <w:color w:val="000000"/>
              </w:rPr>
              <w:t xml:space="preserve"> superior)</w:t>
            </w:r>
          </w:p>
          <w:p w14:paraId="03EC4D11" w14:textId="77777777" w:rsidR="00C56D7A" w:rsidRDefault="00C56D7A" w:rsidP="00C56D7A">
            <w:pPr>
              <w:numPr>
                <w:ilvl w:val="0"/>
                <w:numId w:val="2"/>
              </w:num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jc w:val="both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Diseño </w:t>
            </w:r>
            <w:r w:rsidR="00F065B7">
              <w:rPr>
                <w:rFonts w:cs="Calibri"/>
                <w:color w:val="000000"/>
              </w:rPr>
              <w:t xml:space="preserve">(200 </w:t>
            </w:r>
            <w:r w:rsidR="00647E8F" w:rsidRPr="00647E8F">
              <w:rPr>
                <w:rFonts w:cs="Calibri"/>
                <w:color w:val="000000"/>
              </w:rPr>
              <w:t>€</w:t>
            </w:r>
            <w:r w:rsidR="00647E8F">
              <w:rPr>
                <w:rFonts w:cs="Calibri"/>
                <w:color w:val="000000"/>
              </w:rPr>
              <w:t xml:space="preserve"> p</w:t>
            </w:r>
            <w:r w:rsidR="00F065B7">
              <w:rPr>
                <w:rFonts w:cs="Calibri"/>
                <w:color w:val="000000"/>
              </w:rPr>
              <w:t>or número digital)</w:t>
            </w:r>
          </w:p>
          <w:p w14:paraId="1B5533DC" w14:textId="77777777" w:rsidR="00C56D7A" w:rsidRDefault="00C56D7A" w:rsidP="00F065B7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720"/>
              <w:jc w:val="both"/>
              <w:rPr>
                <w:rFonts w:cs="Calibri"/>
                <w:color w:val="000000"/>
              </w:rPr>
            </w:pPr>
          </w:p>
          <w:p w14:paraId="2EB3389E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right="210"/>
              <w:jc w:val="both"/>
              <w:rPr>
                <w:rFonts w:cs="Calibri"/>
                <w:color w:val="000000"/>
              </w:rPr>
            </w:pPr>
          </w:p>
        </w:tc>
        <w:tc>
          <w:tcPr>
            <w:tcW w:w="3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FD9FE" w14:textId="77777777" w:rsidR="00C56D7A" w:rsidRDefault="00C56D7A" w:rsidP="00101CA8">
            <w:pPr>
              <w:shd w:val="clear" w:color="auto" w:fill="FFFFFF"/>
              <w:tabs>
                <w:tab w:val="left" w:pos="135"/>
                <w:tab w:val="left" w:pos="600"/>
              </w:tabs>
              <w:snapToGrid w:val="0"/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25AAC1E3" w14:textId="77777777" w:rsidR="008C53BE" w:rsidRDefault="008C53BE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22DCE86D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0FCD519A" w14:textId="77777777" w:rsidR="002C5A31" w:rsidRDefault="002C5A31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52C036AB" w14:textId="77777777" w:rsidR="008C53BE" w:rsidRDefault="008C53BE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---</w:t>
            </w:r>
          </w:p>
          <w:p w14:paraId="32FE2107" w14:textId="77777777" w:rsidR="00C56D7A" w:rsidRDefault="00F065B7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2F34C6">
              <w:rPr>
                <w:rFonts w:cs="Calibri"/>
                <w:color w:val="000000"/>
              </w:rPr>
              <w:t>.</w:t>
            </w:r>
            <w:r>
              <w:rPr>
                <w:rFonts w:cs="Calibri"/>
                <w:color w:val="000000"/>
              </w:rPr>
              <w:t xml:space="preserve">000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  <w:p w14:paraId="5A45DA64" w14:textId="77777777" w:rsidR="00C56D7A" w:rsidRDefault="00F065B7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</w:t>
            </w:r>
            <w:r w:rsidR="00101CA8">
              <w:rPr>
                <w:rFonts w:cs="Calibri"/>
                <w:color w:val="000000"/>
              </w:rPr>
              <w:t>000</w:t>
            </w:r>
            <w:r w:rsidR="00C56D7A">
              <w:rPr>
                <w:rFonts w:cs="Calibri"/>
                <w:color w:val="000000"/>
              </w:rPr>
              <w:t xml:space="preserve">  </w:t>
            </w:r>
            <w:r w:rsidR="002F34C6" w:rsidRPr="002F34C6">
              <w:rPr>
                <w:rFonts w:cs="Calibri"/>
                <w:color w:val="000000"/>
              </w:rPr>
              <w:t>€</w:t>
            </w:r>
          </w:p>
          <w:p w14:paraId="44D807CB" w14:textId="77777777" w:rsidR="002F34C6" w:rsidRDefault="002F34C6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color w:val="000000"/>
              </w:rPr>
            </w:pPr>
          </w:p>
          <w:p w14:paraId="2EAFCBF1" w14:textId="77777777" w:rsidR="002F34C6" w:rsidRDefault="002F34C6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b/>
                <w:bCs/>
                <w:color w:val="000000"/>
              </w:rPr>
            </w:pPr>
            <w:r w:rsidRPr="002F34C6">
              <w:rPr>
                <w:rFonts w:cs="Calibri"/>
                <w:b/>
                <w:bCs/>
                <w:color w:val="000000"/>
              </w:rPr>
              <w:t xml:space="preserve">Sub-Total 2: 2.000 </w:t>
            </w:r>
            <w:r w:rsidRPr="002F34C6">
              <w:rPr>
                <w:rFonts w:cs="Calibri"/>
                <w:color w:val="000000"/>
              </w:rPr>
              <w:t>€</w:t>
            </w:r>
          </w:p>
          <w:p w14:paraId="292FA42F" w14:textId="77777777" w:rsidR="002F34C6" w:rsidRPr="002F34C6" w:rsidRDefault="002F34C6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center"/>
              <w:rPr>
                <w:rFonts w:cs="Calibri"/>
                <w:b/>
                <w:bCs/>
                <w:color w:val="000000"/>
              </w:rPr>
            </w:pPr>
          </w:p>
          <w:p w14:paraId="23BA6B6E" w14:textId="77777777" w:rsidR="004C1605" w:rsidRDefault="004C1605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right="105"/>
              <w:jc w:val="center"/>
              <w:rPr>
                <w:rFonts w:cs="Calibri"/>
                <w:b/>
                <w:color w:val="000000"/>
              </w:rPr>
            </w:pPr>
          </w:p>
          <w:p w14:paraId="41B811F5" w14:textId="77777777" w:rsidR="00C56D7A" w:rsidRDefault="002F34C6" w:rsidP="00101CA8">
            <w:pPr>
              <w:shd w:val="clear" w:color="auto" w:fill="FFFFFF"/>
              <w:tabs>
                <w:tab w:val="left" w:pos="135"/>
                <w:tab w:val="left" w:pos="600"/>
              </w:tabs>
              <w:spacing w:after="200" w:line="252" w:lineRule="auto"/>
              <w:ind w:left="165" w:right="105"/>
              <w:jc w:val="right"/>
            </w:pPr>
            <w:r>
              <w:rPr>
                <w:rFonts w:cs="Calibri"/>
                <w:b/>
                <w:color w:val="000000"/>
              </w:rPr>
              <w:t xml:space="preserve">Costo </w:t>
            </w:r>
            <w:r w:rsidR="00C56D7A">
              <w:rPr>
                <w:rFonts w:cs="Calibri"/>
                <w:b/>
                <w:color w:val="000000"/>
              </w:rPr>
              <w:t xml:space="preserve">Total: 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="009C7523">
              <w:rPr>
                <w:rFonts w:eastAsia="Arial" w:cs="Calibri"/>
                <w:b/>
                <w:bCs/>
                <w:i/>
                <w:iCs/>
              </w:rPr>
              <w:t>19</w:t>
            </w:r>
            <w:r w:rsidR="00C56D7A" w:rsidRPr="00101CA8">
              <w:rPr>
                <w:rFonts w:eastAsia="Arial" w:cs="Calibri"/>
                <w:b/>
                <w:bCs/>
                <w:i/>
                <w:iCs/>
              </w:rPr>
              <w:t>.000</w:t>
            </w:r>
            <w:r>
              <w:rPr>
                <w:rFonts w:eastAsia="Arial" w:cs="Calibri"/>
                <w:b/>
                <w:bCs/>
                <w:i/>
                <w:iCs/>
              </w:rPr>
              <w:t xml:space="preserve"> </w:t>
            </w:r>
            <w:r w:rsidR="00C56D7A" w:rsidRPr="00101CA8">
              <w:rPr>
                <w:rFonts w:eastAsia="Arial" w:cs="Calibri"/>
                <w:b/>
                <w:bCs/>
                <w:i/>
                <w:iCs/>
              </w:rPr>
              <w:t>€</w:t>
            </w:r>
          </w:p>
        </w:tc>
      </w:tr>
    </w:tbl>
    <w:p w14:paraId="067E03AD" w14:textId="77777777" w:rsidR="00CC0790" w:rsidRDefault="00CC0790" w:rsidP="00611089"/>
    <w:p w14:paraId="2B5FBD52" w14:textId="77777777" w:rsidR="00611089" w:rsidRDefault="00611089" w:rsidP="00611089"/>
    <w:p w14:paraId="12EEB27B" w14:textId="77777777" w:rsidR="00E60B0C" w:rsidRDefault="00E60B0C"/>
    <w:sectPr w:rsidR="00E60B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Arial"/>
        <w:color w:val="000000"/>
        <w:position w:val="0"/>
        <w:sz w:val="20"/>
        <w:vertAlign w:val="baseli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180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Noto Sans Symbols" w:hAnsi="Noto Sans Symbols" w:cs="Symbol"/>
        <w:position w:val="0"/>
        <w:sz w:val="20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Noto Sans Symbols" w:hAnsi="Noto Sans Symbols" w:cs="Symbol"/>
        <w:position w:val="0"/>
        <w:sz w:val="20"/>
        <w:vertAlign w:val="baseline"/>
      </w:rPr>
    </w:lvl>
  </w:abstractNum>
  <w:abstractNum w:abstractNumId="2" w15:restartNumberingAfterBreak="0">
    <w:nsid w:val="4E0C7537"/>
    <w:multiLevelType w:val="hybridMultilevel"/>
    <w:tmpl w:val="610A1200"/>
    <w:lvl w:ilvl="0" w:tplc="ACFE027A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89"/>
    <w:rsid w:val="00005DCB"/>
    <w:rsid w:val="000375A3"/>
    <w:rsid w:val="000A60EC"/>
    <w:rsid w:val="00101CA8"/>
    <w:rsid w:val="00177D39"/>
    <w:rsid w:val="0021298C"/>
    <w:rsid w:val="002403B1"/>
    <w:rsid w:val="00255ABC"/>
    <w:rsid w:val="002C5A31"/>
    <w:rsid w:val="002C745B"/>
    <w:rsid w:val="002F34C6"/>
    <w:rsid w:val="003A2CA8"/>
    <w:rsid w:val="003C7BBF"/>
    <w:rsid w:val="004B7930"/>
    <w:rsid w:val="004C1605"/>
    <w:rsid w:val="004E3F81"/>
    <w:rsid w:val="00551DFE"/>
    <w:rsid w:val="00584267"/>
    <w:rsid w:val="005B306D"/>
    <w:rsid w:val="00611089"/>
    <w:rsid w:val="00647E8F"/>
    <w:rsid w:val="00680425"/>
    <w:rsid w:val="006929E7"/>
    <w:rsid w:val="007073E6"/>
    <w:rsid w:val="00754F8D"/>
    <w:rsid w:val="00784065"/>
    <w:rsid w:val="008C53BE"/>
    <w:rsid w:val="008D65BD"/>
    <w:rsid w:val="008F4E2F"/>
    <w:rsid w:val="00946F3A"/>
    <w:rsid w:val="00984E1A"/>
    <w:rsid w:val="009B4A33"/>
    <w:rsid w:val="009C7523"/>
    <w:rsid w:val="00A07912"/>
    <w:rsid w:val="00A74CA0"/>
    <w:rsid w:val="00AD1EB3"/>
    <w:rsid w:val="00AE1370"/>
    <w:rsid w:val="00AE5F9C"/>
    <w:rsid w:val="00B86EB6"/>
    <w:rsid w:val="00BD4A0B"/>
    <w:rsid w:val="00C56D7A"/>
    <w:rsid w:val="00CC0790"/>
    <w:rsid w:val="00D962A3"/>
    <w:rsid w:val="00DA1C35"/>
    <w:rsid w:val="00E12EAB"/>
    <w:rsid w:val="00E52C81"/>
    <w:rsid w:val="00E60B0C"/>
    <w:rsid w:val="00E82E90"/>
    <w:rsid w:val="00EB3415"/>
    <w:rsid w:val="00EE1CC6"/>
    <w:rsid w:val="00F065B7"/>
    <w:rsid w:val="00F7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B870"/>
  <w15:chartTrackingRefBased/>
  <w15:docId w15:val="{BC0CCAE3-3AD7-4C9A-98CA-281191055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675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Marlecon</dc:creator>
  <cp:keywords/>
  <dc:description/>
  <cp:lastModifiedBy>Marlecon</cp:lastModifiedBy>
  <cp:revision>7</cp:revision>
  <dcterms:created xsi:type="dcterms:W3CDTF">2021-04-19T16:37:00Z</dcterms:created>
  <dcterms:modified xsi:type="dcterms:W3CDTF">2021-04-20T09:51:00Z</dcterms:modified>
</cp:coreProperties>
</file>